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F6796">
      <w:pPr>
        <w:jc w:val="center"/>
        <w:rPr>
          <w:rFonts w:hint="eastAsia" w:ascii="叶根友毛笔行书2.0版" w:hAnsi="叶根友毛笔行书2.0版" w:eastAsia="叶根友毛笔行书2.0版" w:cs="叶根友毛笔行书2.0版"/>
          <w:b/>
          <w:bCs w:val="0"/>
          <w:i w:val="0"/>
          <w:caps w:val="0"/>
          <w:color w:val="FF0000"/>
          <w:spacing w:val="-20"/>
          <w:sz w:val="84"/>
          <w:szCs w:val="84"/>
          <w:shd w:val="clear" w:color="auto" w:fill="FFFFFF"/>
          <w:lang w:eastAsia="zh-CN"/>
        </w:rPr>
      </w:pPr>
      <w:r>
        <w:rPr>
          <w:rFonts w:hint="eastAsia"/>
        </w:rPr>
        <w:t xml:space="preserve"> </w:t>
      </w:r>
    </w:p>
    <w:p w14:paraId="5C5FE957">
      <w:pPr>
        <w:jc w:val="center"/>
        <w:rPr>
          <w:rFonts w:hint="eastAsia" w:cs="宋体"/>
          <w:b w:val="0"/>
          <w:bCs/>
          <w:i w:val="0"/>
          <w:caps w:val="0"/>
          <w:color w:val="252525"/>
          <w:spacing w:val="-15"/>
          <w:sz w:val="28"/>
          <w:szCs w:val="28"/>
          <w:shd w:val="clear" w:color="auto" w:fill="FFFFFF"/>
          <w:lang w:eastAsia="zh-CN"/>
        </w:rPr>
      </w:pPr>
      <w:r>
        <w:rPr>
          <w:rFonts w:hint="eastAsia" w:ascii="叶根友毛笔行书2.0版" w:hAnsi="叶根友毛笔行书2.0版" w:eastAsia="叶根友毛笔行书2.0版" w:cs="叶根友毛笔行书2.0版"/>
          <w:b/>
          <w:bCs w:val="0"/>
          <w:i w:val="0"/>
          <w:caps w:val="0"/>
          <w:color w:val="FF0000"/>
          <w:spacing w:val="-20"/>
          <w:sz w:val="84"/>
          <w:szCs w:val="84"/>
          <w:shd w:val="clear" w:color="auto" w:fill="FFFFFF"/>
          <w:lang w:eastAsia="zh-CN"/>
        </w:rPr>
        <w:t>叶县交通执法工作简报</w:t>
      </w:r>
    </w:p>
    <w:p w14:paraId="148A61AA">
      <w:pPr>
        <w:rPr>
          <w:rFonts w:hint="eastAsia" w:cs="宋体"/>
          <w:b w:val="0"/>
          <w:bCs/>
          <w:i w:val="0"/>
          <w:caps w:val="0"/>
          <w:color w:val="252525"/>
          <w:spacing w:val="-15"/>
          <w:sz w:val="28"/>
          <w:szCs w:val="28"/>
          <w:shd w:val="clear" w:color="auto" w:fill="FFFFFF"/>
          <w:lang w:eastAsia="zh-CN"/>
        </w:rPr>
      </w:pPr>
    </w:p>
    <w:p w14:paraId="1450392C">
      <w:pPr>
        <w:rPr>
          <w:rFonts w:hint="eastAsia" w:cs="宋体"/>
          <w:b w:val="0"/>
          <w:bCs/>
          <w:i w:val="0"/>
          <w:caps w:val="0"/>
          <w:color w:val="252525"/>
          <w:spacing w:val="-15"/>
          <w:sz w:val="28"/>
          <w:szCs w:val="28"/>
          <w:shd w:val="clear" w:color="auto" w:fill="FFFFFF"/>
          <w:lang w:eastAsia="zh-CN"/>
        </w:rPr>
      </w:pPr>
    </w:p>
    <w:p w14:paraId="68D8A9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65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252525"/>
          <w:spacing w:val="-15"/>
          <w:sz w:val="39"/>
          <w:szCs w:val="39"/>
          <w:shd w:val="clear" w:color="auto" w:fill="FFFFFF"/>
        </w:rPr>
      </w:pPr>
      <w:r>
        <w:rPr>
          <w:rFonts w:hint="eastAsia" w:cs="宋体"/>
          <w:b w:val="0"/>
          <w:bCs/>
          <w:i w:val="0"/>
          <w:caps w:val="0"/>
          <w:color w:val="252525"/>
          <w:spacing w:val="-15"/>
          <w:sz w:val="28"/>
          <w:szCs w:val="28"/>
          <w:shd w:val="clear" w:color="auto" w:fill="FFFFFF"/>
          <w:lang w:eastAsia="zh-CN"/>
        </w:rPr>
        <w:t>第</w:t>
      </w:r>
      <w:r>
        <w:rPr>
          <w:rFonts w:hint="eastAsia" w:cs="宋体"/>
          <w:b w:val="0"/>
          <w:bCs/>
          <w:i w:val="0"/>
          <w:caps w:val="0"/>
          <w:color w:val="252525"/>
          <w:spacing w:val="-15"/>
          <w:sz w:val="28"/>
          <w:szCs w:val="28"/>
          <w:shd w:val="clear" w:color="auto" w:fill="FFFFFF"/>
          <w:lang w:val="en-US" w:eastAsia="zh-CN"/>
        </w:rPr>
        <w:t>13</w:t>
      </w:r>
      <w:r>
        <w:rPr>
          <w:rFonts w:hint="eastAsia" w:cs="宋体"/>
          <w:b w:val="0"/>
          <w:bCs/>
          <w:i w:val="0"/>
          <w:caps w:val="0"/>
          <w:color w:val="252525"/>
          <w:spacing w:val="-15"/>
          <w:sz w:val="28"/>
          <w:szCs w:val="28"/>
          <w:shd w:val="clear" w:color="auto" w:fill="FFFFFF"/>
          <w:lang w:eastAsia="zh-CN"/>
        </w:rPr>
        <w:t>期</w:t>
      </w:r>
    </w:p>
    <w:p w14:paraId="32758383">
      <w:pPr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cs="宋体"/>
          <w:b w:val="0"/>
          <w:bCs/>
          <w:i w:val="0"/>
          <w:caps w:val="0"/>
          <w:color w:val="252525"/>
          <w:spacing w:val="0"/>
          <w:sz w:val="28"/>
          <w:szCs w:val="28"/>
          <w:shd w:val="clear" w:color="auto" w:fill="FFFFFF"/>
          <w:lang w:val="en-US" w:eastAsia="zh-CN"/>
        </w:rPr>
        <w:t>叶县交通运输综合行政执法大队办公室</w:t>
      </w:r>
      <w:r>
        <w:rPr>
          <w:rFonts w:hint="eastAsia" w:cs="宋体"/>
          <w:b w:val="0"/>
          <w:bCs/>
          <w:i w:val="0"/>
          <w:caps w:val="0"/>
          <w:color w:val="252525"/>
          <w:spacing w:val="-15"/>
          <w:sz w:val="28"/>
          <w:szCs w:val="28"/>
          <w:shd w:val="clear" w:color="auto" w:fill="FFFFFF"/>
          <w:lang w:val="en-US" w:eastAsia="zh-CN"/>
        </w:rPr>
        <w:t>　　　　　2025年8月6日</w:t>
      </w:r>
    </w:p>
    <w:p w14:paraId="2A890846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5324475" cy="28575"/>
                <wp:effectExtent l="0" t="6350" r="9525" b="222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46810" y="4420870"/>
                          <a:ext cx="53244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3pt;margin-top:10.9pt;height:2.25pt;width:419.25pt;z-index:251659264;mso-width-relative:page;mso-height-relative:page;" filled="f" stroked="t" coordsize="21600,21600" o:gfxdata="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1A2X9UAAAAGAQAADwAAAAAAAAABACAAAAAiAAAAZHJzL2Rvd25y&#10;ZXYueG1sUEsBAhQAFAAAAAgAh07iQDtcaTkBAgAAzAMAAA4AAAAAAAAAAQAgAAAAJAEAAGRycy9l&#10;Mm9Eb2MueG1sUEsFBgAAAAAGAAYAWQEAAJcFAAAAAA==&#10;">
                <v:fill on="f" focussize="0,0"/>
                <v:stroke weight="1pt" color="#EE822F [3205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78A510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铁腕治超护路畅　重拳出击保民安</w:t>
      </w:r>
    </w:p>
    <w:p w14:paraId="5511BAE5">
      <w:pPr>
        <w:rPr>
          <w:rFonts w:hint="eastAsia" w:ascii="仿宋" w:hAnsi="仿宋" w:eastAsia="仿宋" w:cs="仿宋"/>
          <w:sz w:val="32"/>
          <w:szCs w:val="32"/>
        </w:rPr>
      </w:pPr>
    </w:p>
    <w:p w14:paraId="3A07D038">
      <w:pPr>
        <w:bidi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1384300</wp:posOffset>
            </wp:positionV>
            <wp:extent cx="3188970" cy="2392045"/>
            <wp:effectExtent l="0" t="0" r="11430" b="8255"/>
            <wp:wrapSquare wrapText="bothSides"/>
            <wp:docPr id="2" name="图片 2" descr="aed8d272bfcb196ff965261fb1600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ed8d272bfcb196ff965261fb1600c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8970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　　为深入贯彻落实省市道路运输和执法工作专题会议精神，</w:t>
      </w:r>
      <w:r>
        <w:rPr>
          <w:rFonts w:hint="eastAsia" w:ascii="仿宋" w:hAnsi="仿宋" w:eastAsia="仿宋" w:cs="仿宋"/>
          <w:sz w:val="32"/>
          <w:szCs w:val="32"/>
        </w:rPr>
        <w:t>坚决遏制“百吨王”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车辆</w:t>
      </w:r>
      <w:r>
        <w:rPr>
          <w:rFonts w:hint="eastAsia" w:ascii="仿宋" w:hAnsi="仿宋" w:eastAsia="仿宋" w:cs="仿宋"/>
          <w:sz w:val="32"/>
          <w:szCs w:val="32"/>
        </w:rPr>
        <w:t>违法行为，保障道路交通安全和基础设施完好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7月份以来，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叶县</w:t>
      </w:r>
      <w:r>
        <w:rPr>
          <w:rFonts w:hint="eastAsia" w:ascii="仿宋" w:hAnsi="仿宋" w:eastAsia="仿宋" w:cs="仿宋"/>
          <w:sz w:val="32"/>
          <w:szCs w:val="32"/>
        </w:rPr>
        <w:t>交通运输综合行政执法大队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持续</w:t>
      </w:r>
      <w:r>
        <w:rPr>
          <w:rFonts w:hint="eastAsia" w:ascii="仿宋" w:hAnsi="仿宋" w:eastAsia="仿宋" w:cs="仿宋"/>
          <w:sz w:val="32"/>
          <w:szCs w:val="32"/>
        </w:rPr>
        <w:t>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“百吨王”货车</w:t>
      </w:r>
      <w:r>
        <w:rPr>
          <w:rFonts w:hint="eastAsia" w:ascii="仿宋" w:hAnsi="仿宋" w:eastAsia="仿宋" w:cs="仿宋"/>
          <w:sz w:val="32"/>
          <w:szCs w:val="32"/>
        </w:rPr>
        <w:t>专项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治理行动</w:t>
      </w:r>
      <w:r>
        <w:rPr>
          <w:rFonts w:hint="eastAsia" w:ascii="仿宋" w:hAnsi="仿宋" w:eastAsia="仿宋" w:cs="仿宋"/>
          <w:sz w:val="32"/>
          <w:szCs w:val="32"/>
        </w:rPr>
        <w:t>，以“零容忍”态度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，重拳</w:t>
      </w:r>
      <w:r>
        <w:rPr>
          <w:rFonts w:hint="eastAsia" w:ascii="仿宋" w:hAnsi="仿宋" w:eastAsia="仿宋" w:cs="仿宋"/>
          <w:sz w:val="32"/>
          <w:szCs w:val="32"/>
        </w:rPr>
        <w:t>打击“百吨王”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等严重超限超载违法行为。　　　</w:t>
      </w:r>
    </w:p>
    <w:p w14:paraId="4A83B021"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精准布控，织密查处网络</w:t>
      </w:r>
    </w:p>
    <w:p w14:paraId="4D5D22D1">
      <w:pPr>
        <w:bidi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执法大队结合辖区货运流量、路线特点，分析“百吨王”车辆高发时段和重点路段，采取“定点检查+流动巡查+夜间突击”相结合的方式，在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329线叶县与鲁山、Ｓ323线叶县与方城交界、平叶快速通道等重点路段及</w:t>
      </w:r>
      <w:r>
        <w:rPr>
          <w:rFonts w:hint="eastAsia" w:ascii="仿宋" w:hAnsi="仿宋" w:eastAsia="仿宋" w:cs="仿宋"/>
          <w:sz w:val="32"/>
          <w:szCs w:val="32"/>
        </w:rPr>
        <w:t>货运源头周边道路布设检查点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，对涉嫌超限超载违法车辆进行拦截。</w:t>
      </w:r>
    </w:p>
    <w:p w14:paraId="102C86A2">
      <w:pPr>
        <w:bidi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197485</wp:posOffset>
            </wp:positionV>
            <wp:extent cx="3182620" cy="2386330"/>
            <wp:effectExtent l="0" t="0" r="17780" b="13970"/>
            <wp:wrapSquare wrapText="bothSides"/>
            <wp:docPr id="1" name="图片 1" descr="8c550cdb858bbada6f332b285c90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550cdb858bbada6f332b285c907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2620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强化源头管控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，压实主体责任</w:t>
      </w:r>
    </w:p>
    <w:p w14:paraId="70E98700">
      <w:pPr>
        <w:bidi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为从根本上遏制“百吨王”滋生，执法大队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组织人员深入辖区</w:t>
      </w:r>
      <w:r>
        <w:rPr>
          <w:rFonts w:hint="eastAsia" w:ascii="仿宋" w:hAnsi="仿宋" w:eastAsia="仿宋" w:cs="仿宋"/>
          <w:sz w:val="32"/>
          <w:szCs w:val="32"/>
        </w:rPr>
        <w:t>货运源头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企业开展专项检查，督促企业严格落实“出场称重、超限禁运”主体责任，签订《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绝超限超载承诺书》，对违规放行超限超载车辆的</w:t>
      </w:r>
      <w:r>
        <w:rPr>
          <w:rFonts w:hint="eastAsia" w:ascii="仿宋" w:hAnsi="仿宋" w:eastAsia="仿宋" w:cs="仿宋"/>
          <w:sz w:val="32"/>
          <w:szCs w:val="32"/>
        </w:rPr>
        <w:t>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依法从严处罚并</w:t>
      </w:r>
      <w:r>
        <w:rPr>
          <w:rFonts w:hint="eastAsia" w:ascii="仿宋" w:hAnsi="仿宋" w:eastAsia="仿宋" w:cs="仿宋"/>
          <w:sz w:val="32"/>
          <w:szCs w:val="32"/>
        </w:rPr>
        <w:t>督促整改，倒逼企业落实主体责任，杜绝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超限超载</w:t>
      </w:r>
      <w:r>
        <w:rPr>
          <w:rFonts w:hint="eastAsia" w:ascii="仿宋" w:hAnsi="仿宋" w:eastAsia="仿宋" w:cs="仿宋"/>
          <w:sz w:val="32"/>
          <w:szCs w:val="32"/>
        </w:rPr>
        <w:t>车辆出场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累计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已</w:t>
      </w:r>
      <w:r>
        <w:rPr>
          <w:rFonts w:hint="eastAsia" w:ascii="仿宋" w:hAnsi="仿宋" w:eastAsia="仿宋" w:cs="仿宋"/>
          <w:sz w:val="32"/>
          <w:szCs w:val="32"/>
        </w:rPr>
        <w:t>约谈企业负责人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人次，下达整改通知书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D1266B4"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从严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查处</w:t>
      </w:r>
      <w:r>
        <w:rPr>
          <w:rFonts w:hint="eastAsia" w:ascii="黑体" w:hAnsi="黑体" w:eastAsia="黑体" w:cs="黑体"/>
          <w:sz w:val="32"/>
          <w:szCs w:val="32"/>
        </w:rPr>
        <w:t>，形成高压震慑</w:t>
      </w:r>
    </w:p>
    <w:p w14:paraId="0C2FC055">
      <w:pPr>
        <w:bidi w:val="0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为强化治超成效，</w:t>
      </w:r>
      <w:r>
        <w:rPr>
          <w:rFonts w:hint="eastAsia" w:ascii="仿宋" w:hAnsi="仿宋" w:eastAsia="仿宋" w:cs="仿宋"/>
          <w:sz w:val="32"/>
          <w:szCs w:val="32"/>
        </w:rPr>
        <w:t>叶县交通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执法大队抽调强干力量多次联合鲁山执法大队开展跨区联合执法。行动中，</w:t>
      </w:r>
      <w:r>
        <w:rPr>
          <w:rFonts w:hint="eastAsia" w:ascii="仿宋" w:hAnsi="仿宋" w:eastAsia="仿宋" w:cs="仿宋"/>
          <w:sz w:val="32"/>
          <w:szCs w:val="32"/>
        </w:rPr>
        <w:t>执法人员严格按照《公路安全保护条例》《超限运输车辆行驶公路管理规定》等法律法规，对查处的“百吨王”车辆，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交通、公安执法部门依据相关法律法规依法从严处理。</w:t>
      </w:r>
    </w:p>
    <w:p w14:paraId="074FAE32">
      <w:pPr>
        <w:bidi w:val="0"/>
        <w:ind w:firstLine="64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截止目前，</w:t>
      </w:r>
      <w:r>
        <w:rPr>
          <w:rFonts w:hint="eastAsia" w:ascii="仿宋" w:hAnsi="仿宋" w:eastAsia="仿宋" w:cs="仿宋"/>
          <w:sz w:val="32"/>
          <w:szCs w:val="32"/>
        </w:rPr>
        <w:t>共出动执法人员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238</w:t>
      </w:r>
      <w:r>
        <w:rPr>
          <w:rFonts w:hint="eastAsia" w:ascii="仿宋" w:hAnsi="仿宋" w:eastAsia="仿宋" w:cs="仿宋"/>
          <w:sz w:val="32"/>
          <w:szCs w:val="32"/>
        </w:rPr>
        <w:t>人次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执法车辆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35台</w:t>
      </w:r>
      <w:r>
        <w:rPr>
          <w:rFonts w:hint="eastAsia" w:ascii="仿宋" w:hAnsi="仿宋" w:eastAsia="仿宋" w:cs="仿宋"/>
          <w:sz w:val="32"/>
          <w:szCs w:val="32"/>
        </w:rPr>
        <w:t>次，检查货运车辆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267台次</w:t>
      </w:r>
      <w:r>
        <w:rPr>
          <w:rFonts w:hint="eastAsia" w:ascii="仿宋" w:hAnsi="仿宋" w:eastAsia="仿宋" w:cs="仿宋"/>
          <w:sz w:val="32"/>
          <w:szCs w:val="32"/>
        </w:rPr>
        <w:t>，查处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超限超载车辆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31台，</w:t>
      </w:r>
      <w:r>
        <w:rPr>
          <w:rFonts w:hint="eastAsia" w:ascii="仿宋" w:hAnsi="仿宋" w:eastAsia="仿宋" w:cs="仿宋"/>
          <w:sz w:val="32"/>
          <w:szCs w:val="32"/>
        </w:rPr>
        <w:t>“百吨王”车辆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1台</w:t>
      </w:r>
      <w:r>
        <w:rPr>
          <w:rFonts w:hint="eastAsia" w:ascii="仿宋" w:hAnsi="仿宋" w:eastAsia="仿宋" w:cs="仿宋"/>
          <w:sz w:val="32"/>
          <w:szCs w:val="32"/>
        </w:rPr>
        <w:t>，卸载货物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1000余</w:t>
      </w:r>
      <w:r>
        <w:rPr>
          <w:rFonts w:hint="eastAsia" w:ascii="仿宋" w:hAnsi="仿宋" w:eastAsia="仿宋" w:cs="仿宋"/>
          <w:sz w:val="32"/>
          <w:szCs w:val="32"/>
        </w:rPr>
        <w:t>吨，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交警扣分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69分。有力打击了“百吨王”等严重超限超载违法行为的嚣张气焰。</w:t>
      </w:r>
    </w:p>
    <w:p w14:paraId="52826D4C"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下一步，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叶县</w:t>
      </w:r>
      <w:r>
        <w:rPr>
          <w:rFonts w:hint="eastAsia" w:ascii="仿宋" w:hAnsi="仿宋" w:eastAsia="仿宋" w:cs="仿宋"/>
          <w:sz w:val="32"/>
          <w:szCs w:val="32"/>
        </w:rPr>
        <w:t>交通运输综合行政执法大队将持续保持高压态势，常态化推进“百吨王”专项整治，完善多部门联动机制，从源头、路面、运输环节全方位发力，坚决铲除“百吨王”生存土壤，为群众出行和道路运输安全筑牢防线。</w:t>
      </w:r>
    </w:p>
    <w:p w14:paraId="26518532">
      <w:pPr>
        <w:bidi w:val="0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357FA"/>
    <w:rsid w:val="05995EA6"/>
    <w:rsid w:val="0C8A7208"/>
    <w:rsid w:val="10127F12"/>
    <w:rsid w:val="128B308B"/>
    <w:rsid w:val="13413002"/>
    <w:rsid w:val="2C4525C2"/>
    <w:rsid w:val="30FD5C77"/>
    <w:rsid w:val="39FD3633"/>
    <w:rsid w:val="4F642884"/>
    <w:rsid w:val="4FA230B5"/>
    <w:rsid w:val="55766BB0"/>
    <w:rsid w:val="596636A9"/>
    <w:rsid w:val="59AB49B3"/>
    <w:rsid w:val="5A9304C2"/>
    <w:rsid w:val="6C89702F"/>
    <w:rsid w:val="6E93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824</Words>
  <Characters>843</Characters>
  <Lines>0</Lines>
  <Paragraphs>0</Paragraphs>
  <TotalTime>5</TotalTime>
  <ScaleCrop>false</ScaleCrop>
  <LinksUpToDate>false</LinksUpToDate>
  <CharactersWithSpaces>871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2025-08-05T02:23:00Z</dcterms:created>
  <dc:creator>知己</dc:creator>
  <cp:lastModifiedBy>知己</cp:lastModifiedBy>
  <dcterms:modified xsi:type="dcterms:W3CDTF">2025-08-06T08:01:58Z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D68FFC5344F64BF990DB2E597B9F5ACA_13</vt:lpwstr>
  </property>
  <property fmtid="{D5CDD505-2E9C-101B-9397-08002B2CF9AE}" pid="4" name="KSOTemplateDocerSaveRecord">
    <vt:lpwstr>eyJoZGlkIjoiZDQ3ZjA1MTdjM2FmNmM2ZDQzNjdlMzZjZjcxNjE1YzAiLCJ1c2VySWQiOiI1MDQ2MTM0MDIifQ==</vt:lpwstr>
  </property>
</Properties>
</file>